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февраля 2022 г. № 132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14 февраля 2022 г. № 132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изъятии земельного участка под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многоквартирным домом № 33/7 по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Красноармейской г. Воронежа 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жилых помещений в нем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30.03.2018 № 185 «О мероприятиях в связи с признанием дома 33 корпус 7 по ул. Красноармейская г. Воронежа аварийным и подлежащим сносу»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2305 кв. м с кадастровым номером 36:34:0401014:129, разрешенное использование – многоквартирный малоэтажный дом, расположенный под многоквартирным домом № 33/7 по ул. Красноармейской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Изъять для муниципальных нужд в порядке и форме, установленных действующим законодательством, жилые помещения в доме № 33/7 по ул. Красноармейской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информационно–коммуникационной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